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BB8" w:rsidRPr="00A876F7" w:rsidRDefault="00A876F7">
      <w:pPr>
        <w:rPr>
          <w:rFonts w:ascii="Arial" w:hAnsi="Arial" w:cs="Arial"/>
          <w:b/>
        </w:rPr>
      </w:pPr>
      <w:r w:rsidRPr="00A876F7">
        <w:rPr>
          <w:rFonts w:ascii="Arial" w:hAnsi="Arial" w:cs="Arial"/>
          <w:b/>
        </w:rPr>
        <w:t>СТОИМОСТЬ КОМПЛЕКСНЫХ УСЛУГ</w:t>
      </w:r>
      <w:bookmarkStart w:id="0" w:name="_GoBack"/>
      <w:bookmarkEnd w:id="0"/>
    </w:p>
    <w:tbl>
      <w:tblPr>
        <w:tblStyle w:val="2"/>
        <w:tblW w:w="10348" w:type="dxa"/>
        <w:tblInd w:w="-601" w:type="dxa"/>
        <w:tblLook w:val="04A0" w:firstRow="1" w:lastRow="0" w:firstColumn="1" w:lastColumn="0" w:noHBand="0" w:noVBand="1"/>
      </w:tblPr>
      <w:tblGrid>
        <w:gridCol w:w="3970"/>
        <w:gridCol w:w="1984"/>
        <w:gridCol w:w="4394"/>
      </w:tblGrid>
      <w:tr w:rsidR="00A876F7" w:rsidRPr="00EC58DE" w:rsidTr="00F678AE">
        <w:trPr>
          <w:trHeight w:val="889"/>
        </w:trPr>
        <w:tc>
          <w:tcPr>
            <w:tcW w:w="3970" w:type="dxa"/>
            <w:vAlign w:val="center"/>
          </w:tcPr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58DE">
              <w:rPr>
                <w:rFonts w:ascii="Times New Roman" w:eastAsia="Calibri" w:hAnsi="Times New Roman" w:cs="Times New Roman"/>
                <w:b/>
              </w:rPr>
              <w:t>Объект исследований</w:t>
            </w:r>
          </w:p>
        </w:tc>
        <w:tc>
          <w:tcPr>
            <w:tcW w:w="1984" w:type="dxa"/>
            <w:vAlign w:val="center"/>
          </w:tcPr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58DE">
              <w:rPr>
                <w:rFonts w:ascii="Times New Roman" w:eastAsia="Calibri" w:hAnsi="Times New Roman" w:cs="Times New Roman"/>
                <w:b/>
              </w:rPr>
              <w:t>Цена,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58DE">
              <w:rPr>
                <w:rFonts w:ascii="Times New Roman" w:eastAsia="Calibri" w:hAnsi="Times New Roman" w:cs="Times New Roman"/>
                <w:b/>
              </w:rPr>
              <w:t>руб. с НДС 20 %</w:t>
            </w:r>
          </w:p>
        </w:tc>
        <w:tc>
          <w:tcPr>
            <w:tcW w:w="4394" w:type="dxa"/>
            <w:vAlign w:val="center"/>
          </w:tcPr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58DE">
              <w:rPr>
                <w:rFonts w:ascii="Times New Roman" w:eastAsia="Calibri" w:hAnsi="Times New Roman" w:cs="Times New Roman"/>
                <w:b/>
              </w:rPr>
              <w:t>Перечень показателей</w:t>
            </w:r>
          </w:p>
        </w:tc>
      </w:tr>
      <w:tr w:rsidR="00A876F7" w:rsidRPr="00EC58DE" w:rsidTr="00F678AE">
        <w:trPr>
          <w:trHeight w:val="811"/>
        </w:trPr>
        <w:tc>
          <w:tcPr>
            <w:tcW w:w="3970" w:type="dxa"/>
            <w:vAlign w:val="center"/>
          </w:tcPr>
          <w:p w:rsidR="00A876F7" w:rsidRPr="00EC58DE" w:rsidRDefault="00A876F7" w:rsidP="00F678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Скважина, колодец, питьевая, бутилированная вода (только химические показатели, без микробиологических исследований)</w:t>
            </w:r>
          </w:p>
        </w:tc>
        <w:tc>
          <w:tcPr>
            <w:tcW w:w="1984" w:type="dxa"/>
            <w:vAlign w:val="center"/>
          </w:tcPr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2 470,69</w:t>
            </w:r>
          </w:p>
        </w:tc>
        <w:tc>
          <w:tcPr>
            <w:tcW w:w="4394" w:type="dxa"/>
          </w:tcPr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Запах, мутность, цветность, рН, жёсткость, ионы аммония (по, нитрат-ион, сульфат-ион, 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хлорид-ион, УЭП, алюминий, бор, железо общее, кадмий, марганец, медь, мышьяк, натрий, свинец, стронций, хром, цинк</w:t>
            </w:r>
          </w:p>
        </w:tc>
      </w:tr>
      <w:tr w:rsidR="00A876F7" w:rsidRPr="00EC58DE" w:rsidTr="00F678AE">
        <w:trPr>
          <w:trHeight w:val="709"/>
        </w:trPr>
        <w:tc>
          <w:tcPr>
            <w:tcW w:w="3970" w:type="dxa"/>
            <w:vAlign w:val="center"/>
          </w:tcPr>
          <w:p w:rsidR="00A876F7" w:rsidRPr="00EC58DE" w:rsidRDefault="00A876F7" w:rsidP="00F678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Скважина, колодец, питьевая, бутилированная вода (химические и микробиологические показатели)</w:t>
            </w:r>
          </w:p>
        </w:tc>
        <w:tc>
          <w:tcPr>
            <w:tcW w:w="1984" w:type="dxa"/>
            <w:vAlign w:val="center"/>
          </w:tcPr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4 328,65</w:t>
            </w:r>
          </w:p>
        </w:tc>
        <w:tc>
          <w:tcPr>
            <w:tcW w:w="4394" w:type="dxa"/>
          </w:tcPr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Запах, мутность, 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цветность, рН, 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жёсткость, 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ионы аммония 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нитрит, нитрат-ион, сульфат-ион, 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фторид-ион, хлорид-ион, 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УЭП,   </w:t>
            </w:r>
            <w:proofErr w:type="gram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окисляемость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алюминий, 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железо общее, марганец, медь, 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свинец, кадмий, стронций, </w:t>
            </w:r>
            <w:proofErr w:type="gram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мышьяк,  цинк</w:t>
            </w:r>
            <w:proofErr w:type="gram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бор, кальций, магний, натрий, 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общее микробное число (ОМЧ), 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общие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бактерии (ОКБ),  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термотолерантные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бактерии (ТКБ), </w:t>
            </w:r>
          </w:p>
        </w:tc>
      </w:tr>
      <w:tr w:rsidR="00A876F7" w:rsidRPr="00EC58DE" w:rsidTr="00F678AE">
        <w:trPr>
          <w:trHeight w:val="845"/>
        </w:trPr>
        <w:tc>
          <w:tcPr>
            <w:tcW w:w="3970" w:type="dxa"/>
            <w:vAlign w:val="center"/>
          </w:tcPr>
          <w:p w:rsidR="00A876F7" w:rsidRPr="00EC58DE" w:rsidRDefault="00A876F7" w:rsidP="00F678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Эффективность работы фильтра</w:t>
            </w:r>
          </w:p>
          <w:p w:rsidR="00A876F7" w:rsidRPr="00EC58DE" w:rsidRDefault="00A876F7" w:rsidP="00F678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(исследование воды до и после фильтра)</w:t>
            </w:r>
          </w:p>
        </w:tc>
        <w:tc>
          <w:tcPr>
            <w:tcW w:w="1984" w:type="dxa"/>
          </w:tcPr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4 927,63</w:t>
            </w:r>
          </w:p>
        </w:tc>
        <w:tc>
          <w:tcPr>
            <w:tcW w:w="4394" w:type="dxa"/>
          </w:tcPr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Запах, мутность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цветность, рН, жёсткость, ионы аммония, нитрит, нитрат-ион, сульфат-ион, фторид-ион, хлорид-</w:t>
            </w:r>
            <w:proofErr w:type="gram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ион,  УЭП</w:t>
            </w:r>
            <w:proofErr w:type="gramEnd"/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окисляемость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алюминий, железо общее, марганец, медь, свинец, кадмий, стронций, мышьяк, цинк, бор, натрий, 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общее микробное число (ОМЧ), 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общие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бактерии (ОКБ),  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термотолерантные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бактерии (ТКБ)</w:t>
            </w:r>
          </w:p>
        </w:tc>
      </w:tr>
      <w:tr w:rsidR="00A876F7" w:rsidRPr="00EC58DE" w:rsidTr="00F678AE">
        <w:trPr>
          <w:trHeight w:val="973"/>
        </w:trPr>
        <w:tc>
          <w:tcPr>
            <w:tcW w:w="3970" w:type="dxa"/>
            <w:vAlign w:val="center"/>
          </w:tcPr>
          <w:p w:rsidR="00A876F7" w:rsidRPr="00EC58DE" w:rsidRDefault="00A876F7" w:rsidP="00F678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Эффективность работы фильтра с отбором проб и определением хлора на месте отбора</w:t>
            </w:r>
          </w:p>
        </w:tc>
        <w:tc>
          <w:tcPr>
            <w:tcW w:w="1984" w:type="dxa"/>
            <w:vAlign w:val="center"/>
          </w:tcPr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5 565,08</w:t>
            </w:r>
          </w:p>
        </w:tc>
        <w:tc>
          <w:tcPr>
            <w:tcW w:w="4394" w:type="dxa"/>
          </w:tcPr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См. показатели предыдущего раздела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 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хлор активный, 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выезд специалиста лаборатории на отбор проб</w:t>
            </w:r>
          </w:p>
        </w:tc>
      </w:tr>
      <w:tr w:rsidR="00A876F7" w:rsidRPr="00EC58DE" w:rsidTr="00F678AE">
        <w:tc>
          <w:tcPr>
            <w:tcW w:w="3970" w:type="dxa"/>
            <w:vAlign w:val="center"/>
          </w:tcPr>
          <w:p w:rsidR="00A876F7" w:rsidRPr="00EC58DE" w:rsidRDefault="00A876F7" w:rsidP="00F678AE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 качества питьевой воды на соответствие требованиям СанПиН 2.1.4.1074-01 </w:t>
            </w:r>
            <w:r w:rsidRPr="00EC58D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 краткой схеме</w:t>
            </w:r>
          </w:p>
          <w:p w:rsidR="00A876F7" w:rsidRPr="00EC58DE" w:rsidRDefault="00A876F7" w:rsidP="00F678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550,96</w:t>
            </w:r>
          </w:p>
        </w:tc>
        <w:tc>
          <w:tcPr>
            <w:tcW w:w="4394" w:type="dxa"/>
          </w:tcPr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Запах, вкус/привкус, мутность, цветность, общее микробное число (ОМЧ), общие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бактерии (ОКБ</w:t>
            </w:r>
            <w:proofErr w:type="gram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термотолерантные</w:t>
            </w:r>
            <w:proofErr w:type="spellEnd"/>
            <w:proofErr w:type="gram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бактерии (ТКБ)</w:t>
            </w:r>
          </w:p>
        </w:tc>
      </w:tr>
      <w:tr w:rsidR="00A876F7" w:rsidRPr="00EC58DE" w:rsidTr="00F678AE">
        <w:tc>
          <w:tcPr>
            <w:tcW w:w="3970" w:type="dxa"/>
            <w:vAlign w:val="center"/>
          </w:tcPr>
          <w:p w:rsidR="00A876F7" w:rsidRPr="00EC58DE" w:rsidRDefault="00A876F7" w:rsidP="00F678AE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 качества питьевой воды на соответствие требованиям СанПиН 2.1.4.1074-01 </w:t>
            </w:r>
            <w:r w:rsidRPr="00EC58D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 расширенной схеме</w:t>
            </w:r>
          </w:p>
          <w:p w:rsidR="00A876F7" w:rsidRPr="00EC58DE" w:rsidRDefault="00A876F7" w:rsidP="00F678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18 367,69</w:t>
            </w:r>
          </w:p>
        </w:tc>
        <w:tc>
          <w:tcPr>
            <w:tcW w:w="4394" w:type="dxa"/>
          </w:tcPr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Запах, мутность, цветность, рН, жёсткость, окисляемость </w:t>
            </w:r>
            <w:proofErr w:type="spellStart"/>
            <w:proofErr w:type="gram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,  общая</w:t>
            </w:r>
            <w:proofErr w:type="gram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щелочность, ионы аммония, нитрит-ион, 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нитрат-ион, сульфат-ион, фосфат-ион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фторид-ион, 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хлорид-ион, УЭП, 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металлы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общее микробное число (ОМЧ), 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общие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бактерии (ОКБ),  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термотолерантные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бактерии (ТКБ), гельминты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нефтепродукты, сухой остаток,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суммарная удельная α и β активности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летучие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галогеноранические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соединения (определяются в случае   использования воды централизованных систем водоснабжения)</w:t>
            </w:r>
          </w:p>
        </w:tc>
      </w:tr>
      <w:tr w:rsidR="00A876F7" w:rsidRPr="00EC58DE" w:rsidTr="00F678AE">
        <w:tc>
          <w:tcPr>
            <w:tcW w:w="3970" w:type="dxa"/>
            <w:vAlign w:val="center"/>
          </w:tcPr>
          <w:p w:rsidR="00A876F7" w:rsidRPr="00EC58DE" w:rsidRDefault="00A876F7" w:rsidP="00F678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Контроль качества бутилированной воды на соответствие требованиям СанПиН 2.1.4.1116-02 для приёмо-сдаточного контроля готовой продукции (в каждой партии)</w:t>
            </w:r>
          </w:p>
          <w:p w:rsidR="00A876F7" w:rsidRPr="00EC58DE" w:rsidRDefault="00A876F7" w:rsidP="00F678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946,51</w:t>
            </w:r>
          </w:p>
        </w:tc>
        <w:tc>
          <w:tcPr>
            <w:tcW w:w="4394" w:type="dxa"/>
          </w:tcPr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Запах, привкус, рН, 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окисляемость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общее микробное число (ОМЧ), общие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бактерии (ОКБ),  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термотолерантные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бактерии (ТКБ)</w:t>
            </w:r>
          </w:p>
        </w:tc>
      </w:tr>
      <w:tr w:rsidR="00A876F7" w:rsidRPr="00EC58DE" w:rsidTr="00F678AE">
        <w:trPr>
          <w:trHeight w:val="1208"/>
        </w:trPr>
        <w:tc>
          <w:tcPr>
            <w:tcW w:w="3970" w:type="dxa"/>
            <w:vAlign w:val="center"/>
          </w:tcPr>
          <w:p w:rsidR="00A876F7" w:rsidRPr="00EC58DE" w:rsidRDefault="00A876F7" w:rsidP="00F678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качества бутилированной воды на соответствие требованиям СанПиН 2.1.4.1116-02 для периодического контроля сокращенный периодический (1 раз в мес.)</w:t>
            </w:r>
          </w:p>
        </w:tc>
        <w:tc>
          <w:tcPr>
            <w:tcW w:w="1984" w:type="dxa"/>
            <w:vAlign w:val="center"/>
          </w:tcPr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1 407,22</w:t>
            </w:r>
          </w:p>
        </w:tc>
        <w:tc>
          <w:tcPr>
            <w:tcW w:w="4394" w:type="dxa"/>
            <w:vAlign w:val="center"/>
          </w:tcPr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Мутность, цветность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общее микробное </w:t>
            </w:r>
            <w:proofErr w:type="gram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число  при</w:t>
            </w:r>
            <w:proofErr w:type="gram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37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оС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(ОМЧ), 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Pseudomonaus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aeruginosa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</w:tc>
      </w:tr>
      <w:tr w:rsidR="00A876F7" w:rsidRPr="00EC58DE" w:rsidTr="00F678AE">
        <w:tc>
          <w:tcPr>
            <w:tcW w:w="3970" w:type="dxa"/>
            <w:vAlign w:val="center"/>
          </w:tcPr>
          <w:p w:rsidR="00A876F7" w:rsidRPr="00EC58DE" w:rsidRDefault="00A876F7" w:rsidP="00F678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качества бутилированной воды на соответствие требованиям СанПиН 2.1.4.1116-02 (полный 1 раз в год)</w:t>
            </w:r>
          </w:p>
          <w:p w:rsidR="00A876F7" w:rsidRPr="00EC58DE" w:rsidRDefault="00A876F7" w:rsidP="00F678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32 486,32</w:t>
            </w:r>
          </w:p>
        </w:tc>
        <w:tc>
          <w:tcPr>
            <w:tcW w:w="4394" w:type="dxa"/>
          </w:tcPr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Запах, привкус, рН, хлориды, сульфаты, фосфаты, силикаты (по кремнию), нитраты, цианиды, сероводород, металлы, бромид-ион, хлор 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окисляемость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аммоний ион, нитриты, органический углерод, ПАВ, нефтепродукты, фенолы летучие (суммарно), хлорорганические соединения, формальдегид,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бенз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(а)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пирен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ди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(2-этигексил)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фталат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гексахлорбензол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линдан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2,4-Д, ДДТ,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атразин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симазин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удельная суммарная α-радиоактивность, удельная суммарная β-радиоактивность, 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ОМЧ при температуре 37 °С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ОМЧ при температуре 22 °С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ОКБ, ТКБ,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глюкозоположительные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бактерии, споры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сульфидредуцирующих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клостридий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Pseudomonaus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aeruginosa,колифаги</w:t>
            </w:r>
            <w:proofErr w:type="spellEnd"/>
            <w:proofErr w:type="gram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ооцисты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кристоспоридий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, цисты лямблий, яйца гельминтов, сухой остаток, жесткость, щелочность, бикарбонаты, фторид-ион</w:t>
            </w:r>
          </w:p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йодид-ион, растворенный кислород</w:t>
            </w:r>
          </w:p>
        </w:tc>
      </w:tr>
      <w:tr w:rsidR="00A876F7" w:rsidRPr="00EC58DE" w:rsidTr="00F678AE">
        <w:trPr>
          <w:trHeight w:val="673"/>
        </w:trPr>
        <w:tc>
          <w:tcPr>
            <w:tcW w:w="3970" w:type="dxa"/>
            <w:vAlign w:val="center"/>
          </w:tcPr>
          <w:p w:rsidR="00A876F7" w:rsidRPr="00EC58DE" w:rsidRDefault="00A876F7" w:rsidP="00F678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качества дистиллированной воды на соответствие ГОСТ 6709-72</w:t>
            </w:r>
          </w:p>
        </w:tc>
        <w:tc>
          <w:tcPr>
            <w:tcW w:w="1984" w:type="dxa"/>
            <w:vAlign w:val="center"/>
          </w:tcPr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4 992,42</w:t>
            </w:r>
          </w:p>
        </w:tc>
        <w:tc>
          <w:tcPr>
            <w:tcW w:w="4394" w:type="dxa"/>
          </w:tcPr>
          <w:p w:rsidR="00A876F7" w:rsidRPr="00EC58DE" w:rsidRDefault="00A876F7" w:rsidP="00F678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Массовая концентрация остатка после выпаривания, массовая концентрация аммиака и аммонийных солей (NH4), массовая концентрация нитратов (NO3), массовая концентрация 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cульфатов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(SO4), массовая концентрация хлоридов (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Сl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), массовая концентрация алюминия (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Аl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), массовая концентрация железа (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Fe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), массовая концентрация кальция(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), массовая концентрация меди (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Сu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), массовая концентрация свинца (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Pb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), массовая концентрация цинка (</w:t>
            </w:r>
            <w:proofErr w:type="spellStart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Zn</w:t>
            </w:r>
            <w:proofErr w:type="spellEnd"/>
            <w:r w:rsidRPr="00EC58DE">
              <w:rPr>
                <w:rFonts w:ascii="Times New Roman" w:eastAsia="Calibri" w:hAnsi="Times New Roman" w:cs="Times New Roman"/>
                <w:sz w:val="20"/>
                <w:szCs w:val="20"/>
              </w:rPr>
              <w:t>), массовая концентрация веществ, восстанавливающих KMnO4, рН воды, УЭП при 20 °С</w:t>
            </w:r>
          </w:p>
        </w:tc>
      </w:tr>
    </w:tbl>
    <w:p w:rsidR="00A876F7" w:rsidRDefault="00A876F7"/>
    <w:sectPr w:rsidR="00A8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A1"/>
    <w:rsid w:val="00584BB8"/>
    <w:rsid w:val="007207A1"/>
    <w:rsid w:val="00A8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8FEB2-033E-4344-813C-32184C85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7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87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Ирина Николаевна</dc:creator>
  <cp:keywords/>
  <dc:description/>
  <cp:lastModifiedBy>Мороз Ирина Николаевна</cp:lastModifiedBy>
  <cp:revision>2</cp:revision>
  <dcterms:created xsi:type="dcterms:W3CDTF">2021-01-20T03:32:00Z</dcterms:created>
  <dcterms:modified xsi:type="dcterms:W3CDTF">2021-01-20T03:33:00Z</dcterms:modified>
</cp:coreProperties>
</file>